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3BE" w:rsidRDefault="00BC23BE" w:rsidP="009B3BB3">
      <w:pPr>
        <w:rPr>
          <w:szCs w:val="22"/>
          <w:lang w:val="es-SV"/>
        </w:rPr>
      </w:pPr>
      <w:bookmarkStart w:id="0" w:name="_GoBack"/>
      <w:bookmarkEnd w:id="0"/>
    </w:p>
    <w:p w:rsidR="009B3BB3" w:rsidRDefault="009B3BB3" w:rsidP="009B3BB3">
      <w:pPr>
        <w:rPr>
          <w:szCs w:val="22"/>
          <w:lang w:val="es-SV"/>
        </w:rPr>
      </w:pPr>
    </w:p>
    <w:p w:rsidR="009B3BB3" w:rsidRPr="009B3BB3" w:rsidRDefault="009B3BB3" w:rsidP="009B3BB3">
      <w:pPr>
        <w:jc w:val="center"/>
        <w:rPr>
          <w:rFonts w:ascii="Times New Roman" w:hAnsi="Times New Roman"/>
          <w:b/>
          <w:color w:val="000000" w:themeColor="text1"/>
        </w:rPr>
      </w:pPr>
      <w:r w:rsidRPr="009B3BB3">
        <w:rPr>
          <w:rFonts w:ascii="Times New Roman" w:hAnsi="Times New Roman"/>
          <w:b/>
          <w:color w:val="000000" w:themeColor="text1"/>
        </w:rPr>
        <w:t>DIRECCIÓN GENERAL DEL OBSERVATORIO AMBIENTAL</w:t>
      </w:r>
    </w:p>
    <w:p w:rsidR="009B3BB3" w:rsidRPr="009B3BB3" w:rsidRDefault="009B3BB3" w:rsidP="009B3BB3">
      <w:pPr>
        <w:jc w:val="center"/>
        <w:rPr>
          <w:rFonts w:ascii="Times New Roman" w:hAnsi="Times New Roman"/>
          <w:b/>
          <w:color w:val="000000" w:themeColor="text1"/>
        </w:rPr>
      </w:pPr>
      <w:r w:rsidRPr="009B3BB3">
        <w:rPr>
          <w:rFonts w:ascii="Times New Roman" w:hAnsi="Times New Roman"/>
          <w:b/>
          <w:color w:val="000000" w:themeColor="text1"/>
        </w:rPr>
        <w:t xml:space="preserve">Respuesta a </w:t>
      </w:r>
      <w:r>
        <w:rPr>
          <w:rFonts w:ascii="Times New Roman" w:hAnsi="Times New Roman"/>
          <w:b/>
          <w:color w:val="000000" w:themeColor="text1"/>
        </w:rPr>
        <w:t>S</w:t>
      </w:r>
      <w:r w:rsidRPr="009B3BB3">
        <w:rPr>
          <w:rFonts w:ascii="Times New Roman" w:hAnsi="Times New Roman"/>
          <w:b/>
          <w:color w:val="000000" w:themeColor="text1"/>
        </w:rPr>
        <w:t>olicitud MARN-2018-0021</w:t>
      </w:r>
    </w:p>
    <w:p w:rsidR="009B3BB3" w:rsidRDefault="009B3BB3" w:rsidP="009B3BB3">
      <w:pPr>
        <w:rPr>
          <w:rFonts w:ascii="Times New Roman" w:hAnsi="Times New Roman"/>
          <w:color w:val="000000" w:themeColor="text1"/>
        </w:rPr>
      </w:pP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 xml:space="preserve">A continuación un consolidado en base a la información que se tiene como inventario en el Área de Estadísticas Ambientales y en base a lo que especialistas en el tema poseen. Muchas estadísticas no están tal y como lo han solicitado no obstante, esperamos que los datos que remitimos aporten a sus necesidades. </w:t>
      </w:r>
    </w:p>
    <w:p w:rsidR="009B3BB3" w:rsidRPr="0010341B" w:rsidRDefault="009B3BB3" w:rsidP="009B3BB3">
      <w:pPr>
        <w:rPr>
          <w:rFonts w:ascii="Times New Roman" w:hAnsi="Times New Roman"/>
          <w:b/>
          <w:color w:val="000000" w:themeColor="text1"/>
        </w:rPr>
      </w:pPr>
    </w:p>
    <w:p w:rsidR="009B3BB3" w:rsidRPr="0010341B" w:rsidRDefault="009B3BB3" w:rsidP="009B3BB3">
      <w:pPr>
        <w:rPr>
          <w:rFonts w:ascii="Times New Roman" w:hAnsi="Times New Roman"/>
          <w:b/>
          <w:color w:val="000000" w:themeColor="text1"/>
        </w:rPr>
      </w:pPr>
      <w:r w:rsidRPr="0010341B">
        <w:rPr>
          <w:rFonts w:ascii="Times New Roman" w:hAnsi="Times New Roman"/>
          <w:b/>
          <w:color w:val="000000" w:themeColor="text1"/>
        </w:rPr>
        <w:t>A continuación el detalle sobre las posibles opciones o alternativas al requerimiento:</w:t>
      </w:r>
    </w:p>
    <w:p w:rsidR="009B3BB3" w:rsidRPr="0010341B" w:rsidRDefault="009B3BB3" w:rsidP="009B3BB3">
      <w:pPr>
        <w:pStyle w:val="Prrafodelista"/>
        <w:spacing w:after="0"/>
        <w:ind w:left="1080"/>
        <w:rPr>
          <w:rFonts w:ascii="Times New Roman" w:hAnsi="Times New Roman"/>
          <w:b/>
          <w:bCs/>
          <w:color w:val="000000" w:themeColor="text1"/>
          <w:sz w:val="24"/>
          <w:szCs w:val="24"/>
        </w:rPr>
      </w:pPr>
    </w:p>
    <w:p w:rsidR="009B3BB3" w:rsidRPr="0010341B" w:rsidRDefault="009B3BB3" w:rsidP="009B3BB3">
      <w:pPr>
        <w:pStyle w:val="Prrafodelista"/>
        <w:numPr>
          <w:ilvl w:val="0"/>
          <w:numId w:val="22"/>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Vulnerabilidad del país en desastres naturales y cambio climático</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 xml:space="preserve">Respecto a este tema, de nuestra parte tenemos los datos que se reflejan en el anuario de estadísticas ambientales 2016 (último informe) en temas como lluvias, sismos, actividad volcánica, incendios forestales, entre otros. Estos fenómenos son referidos a la frecuencia o daños ocasionados (en el caso de hectáreas afectadas en un incendio forestal). Adicionalmente mencionar que en </w:t>
      </w:r>
      <w:r w:rsidRPr="0010341B">
        <w:rPr>
          <w:rFonts w:ascii="Times New Roman" w:hAnsi="Times New Roman"/>
          <w:b/>
          <w:bCs/>
          <w:i/>
          <w:iCs/>
          <w:color w:val="000000" w:themeColor="text1"/>
        </w:rPr>
        <w:t>el Informe Nacional del estado de los  Riesgos y Vulnerabilidades</w:t>
      </w:r>
      <w:r w:rsidRPr="0010341B">
        <w:rPr>
          <w:rFonts w:ascii="Times New Roman" w:hAnsi="Times New Roman"/>
          <w:color w:val="000000" w:themeColor="text1"/>
        </w:rPr>
        <w:t xml:space="preserve"> (documento adjunto)  se puede encontrar información adicional referida al tema de vulnerabilidad para algunos eventos como los siguientes:</w:t>
      </w:r>
    </w:p>
    <w:p w:rsidR="009B3BB3" w:rsidRPr="0010341B" w:rsidRDefault="009B3BB3" w:rsidP="009B3BB3">
      <w:pPr>
        <w:numPr>
          <w:ilvl w:val="0"/>
          <w:numId w:val="8"/>
        </w:numPr>
        <w:spacing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amenaza sísmica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amenaza por tsunami</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susceptibilidad a deslizamientos en El Salvador</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sitios susceptibles a inundaciones en el área metropolitana de San Salvador</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propensión de sequías meteorológicas</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amenaza por eventos extremos de oleaje</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cantidad de viviendas más vulnerables</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índice de vulnerabilidad</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Índice de capacidad de respuesta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Índice de resiliencia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 xml:space="preserve">Mapa de segmentos poblacionales expuestos a inundaciones (susceptibilidad alta y muy alta) </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 xml:space="preserve">Mapa de población expuesta a inundaciones (susceptibilidad alta y muy alta) </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segmentos poblacionales expuestos a deslizamientos (susceptibilidad alta y muy alta)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población expuesta a deslizamientos(susceptibilidad alta y muy alta)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 xml:space="preserve">Mapa de segmentos poblacionales expuestos a amenazas sísmicas (alta y muy alta) </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población expuesta a amenaza sísmica (susceptibilidad alta y muy alta)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potencial económico expuesto a inundaciones (susceptibilidad alta y muy alta)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potencial económico expuesto a deslizamientos (susceptibilidad alta y muy alta)</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potencial económico expuesto a amenaza sísmica (susceptibilidad alta y muy alta)</w:t>
      </w:r>
    </w:p>
    <w:p w:rsidR="009B3BB3"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viviendas vulnerables expuestas a inundaciones (susceptibilidad alta y muy alta) por segmento censal y agrupación municipal</w:t>
      </w:r>
    </w:p>
    <w:p w:rsidR="0010341B" w:rsidRDefault="0010341B" w:rsidP="0010341B">
      <w:pPr>
        <w:spacing w:after="160" w:line="252" w:lineRule="auto"/>
        <w:ind w:left="720"/>
        <w:contextualSpacing/>
        <w:jc w:val="left"/>
        <w:rPr>
          <w:rFonts w:ascii="Times New Roman" w:eastAsia="Times New Roman" w:hAnsi="Times New Roman"/>
          <w:color w:val="000000" w:themeColor="text1"/>
        </w:rPr>
      </w:pPr>
    </w:p>
    <w:p w:rsidR="0010341B" w:rsidRDefault="0010341B" w:rsidP="0010341B">
      <w:pPr>
        <w:spacing w:after="160" w:line="252" w:lineRule="auto"/>
        <w:ind w:left="720"/>
        <w:contextualSpacing/>
        <w:jc w:val="left"/>
        <w:rPr>
          <w:rFonts w:ascii="Times New Roman" w:eastAsia="Times New Roman" w:hAnsi="Times New Roman"/>
          <w:color w:val="000000" w:themeColor="text1"/>
        </w:rPr>
      </w:pPr>
    </w:p>
    <w:p w:rsidR="0010341B" w:rsidRDefault="0010341B" w:rsidP="0010341B">
      <w:pPr>
        <w:spacing w:after="160" w:line="252" w:lineRule="auto"/>
        <w:ind w:left="720"/>
        <w:contextualSpacing/>
        <w:jc w:val="left"/>
        <w:rPr>
          <w:rFonts w:ascii="Times New Roman" w:eastAsia="Times New Roman" w:hAnsi="Times New Roman"/>
          <w:color w:val="000000" w:themeColor="text1"/>
        </w:rPr>
      </w:pPr>
    </w:p>
    <w:p w:rsidR="0010341B" w:rsidRPr="0010341B" w:rsidRDefault="0010341B" w:rsidP="0010341B">
      <w:pPr>
        <w:spacing w:after="160" w:line="252" w:lineRule="auto"/>
        <w:ind w:left="720"/>
        <w:contextualSpacing/>
        <w:jc w:val="left"/>
        <w:rPr>
          <w:rFonts w:ascii="Times New Roman" w:eastAsia="Times New Roman" w:hAnsi="Times New Roman"/>
          <w:color w:val="000000" w:themeColor="text1"/>
        </w:rPr>
      </w:pP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viviendas vulnerables expuestas a amenazas sísmicas (susceptibilidad alta y muy alta) por segmento censal y agrupación municipal</w:t>
      </w:r>
    </w:p>
    <w:p w:rsidR="009B3BB3" w:rsidRPr="0010341B" w:rsidRDefault="009B3BB3" w:rsidP="009B3BB3">
      <w:pPr>
        <w:numPr>
          <w:ilvl w:val="0"/>
          <w:numId w:val="8"/>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Mapa de cultivo de granos básicos expuesto a sequía meteorológica (susceptibilidad alta y muy alta) </w:t>
      </w:r>
    </w:p>
    <w:p w:rsidR="009B3BB3" w:rsidRPr="0010341B" w:rsidRDefault="009B3BB3" w:rsidP="009B3BB3">
      <w:pPr>
        <w:numPr>
          <w:ilvl w:val="0"/>
          <w:numId w:val="8"/>
        </w:numPr>
        <w:spacing w:line="252" w:lineRule="auto"/>
        <w:contextualSpacing/>
        <w:jc w:val="left"/>
        <w:rPr>
          <w:rFonts w:ascii="Times New Roman" w:hAnsi="Times New Roman"/>
          <w:color w:val="000000" w:themeColor="text1"/>
        </w:rPr>
      </w:pPr>
      <w:r w:rsidRPr="0010341B">
        <w:rPr>
          <w:rFonts w:ascii="Times New Roman" w:eastAsia="Times New Roman" w:hAnsi="Times New Roman"/>
          <w:color w:val="000000" w:themeColor="text1"/>
        </w:rPr>
        <w:t>Mapa de cultivo de granos básicos expuesto a inundaciones (susceptibilidad alta y muy alta)</w:t>
      </w:r>
    </w:p>
    <w:p w:rsidR="009B3BB3" w:rsidRPr="0010341B" w:rsidRDefault="009B3BB3" w:rsidP="009B3BB3">
      <w:pPr>
        <w:numPr>
          <w:ilvl w:val="0"/>
          <w:numId w:val="8"/>
        </w:numPr>
        <w:spacing w:line="252" w:lineRule="auto"/>
        <w:contextualSpacing/>
        <w:jc w:val="left"/>
        <w:rPr>
          <w:rFonts w:ascii="Times New Roman" w:hAnsi="Times New Roman"/>
          <w:color w:val="000000" w:themeColor="text1"/>
        </w:rPr>
      </w:pPr>
      <w:r w:rsidRPr="0010341B">
        <w:rPr>
          <w:rFonts w:ascii="Times New Roman" w:eastAsia="Times New Roman" w:hAnsi="Times New Roman"/>
          <w:color w:val="000000" w:themeColor="text1"/>
        </w:rPr>
        <w:t>Sectores más afectados por las principales amenazas</w:t>
      </w:r>
    </w:p>
    <w:p w:rsidR="009B3BB3" w:rsidRPr="0010341B" w:rsidRDefault="009B3BB3" w:rsidP="009B3BB3">
      <w:pPr>
        <w:spacing w:line="252" w:lineRule="auto"/>
        <w:ind w:left="720"/>
        <w:contextualSpacing/>
        <w:rPr>
          <w:rFonts w:ascii="Times New Roman" w:eastAsia="Times New Roman" w:hAnsi="Times New Roman"/>
          <w:color w:val="000000" w:themeColor="text1"/>
        </w:rPr>
      </w:pPr>
    </w:p>
    <w:p w:rsidR="009B3BB3" w:rsidRPr="0010341B" w:rsidRDefault="009B3BB3" w:rsidP="009B3BB3">
      <w:pPr>
        <w:pStyle w:val="Prrafodelista"/>
        <w:numPr>
          <w:ilvl w:val="0"/>
          <w:numId w:val="22"/>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Intensidad de emisiones de CO2 equivalente provenientes del consumo de combustibles</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 xml:space="preserve">Para este caso, dentro del área de Estadísticas Ambientales no contamos con el dato, sin embargo se consultó con la persona encargada de esta información y nos comenta que se posee la </w:t>
      </w:r>
      <w:r w:rsidRPr="0010341B">
        <w:rPr>
          <w:rFonts w:ascii="Times New Roman" w:hAnsi="Times New Roman"/>
          <w:b/>
          <w:bCs/>
          <w:i/>
          <w:iCs/>
          <w:color w:val="000000" w:themeColor="text1"/>
        </w:rPr>
        <w:t xml:space="preserve">Cantidad de emisiones de CO2 del subsector de transporte: terrestres, marítimo, aéreo </w:t>
      </w:r>
      <w:r w:rsidRPr="0010341B">
        <w:rPr>
          <w:rFonts w:ascii="Times New Roman" w:hAnsi="Times New Roman"/>
          <w:color w:val="000000" w:themeColor="text1"/>
        </w:rPr>
        <w:t xml:space="preserve">sin embargo el documento aún no es oficial, y se espera que dentro de un mes pueda hacerse público. </w:t>
      </w:r>
    </w:p>
    <w:p w:rsidR="009B3BB3" w:rsidRPr="0010341B" w:rsidRDefault="009B3BB3" w:rsidP="009B3BB3">
      <w:pPr>
        <w:pStyle w:val="Prrafodelista"/>
        <w:numPr>
          <w:ilvl w:val="0"/>
          <w:numId w:val="20"/>
        </w:numPr>
        <w:spacing w:before="100" w:beforeAutospacing="1"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Intensidad de emisiones (kg de CO2 emitidos por unidad de PIB PPP)</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Para este caso, dentro del área de Estadísticas Ambientales no contamos con el dato, sin embargo se consultó con la persona encargada (Ing. Ernesto Durán) de esta información y nos comenta que no se posee el dato de emisiones por PIB, sino solamente el dato de cantidad de emisiones.</w:t>
      </w:r>
    </w:p>
    <w:p w:rsidR="009B3BB3" w:rsidRPr="0010341B" w:rsidRDefault="009B3BB3" w:rsidP="009B3BB3">
      <w:pPr>
        <w:rPr>
          <w:rFonts w:ascii="Times New Roman" w:hAnsi="Times New Roman"/>
          <w:color w:val="000000" w:themeColor="text1"/>
        </w:rPr>
      </w:pPr>
    </w:p>
    <w:p w:rsidR="009B3BB3" w:rsidRPr="0010341B" w:rsidRDefault="009B3BB3" w:rsidP="009B3BB3">
      <w:pPr>
        <w:pStyle w:val="Prrafodelista"/>
        <w:numPr>
          <w:ilvl w:val="0"/>
          <w:numId w:val="20"/>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Uso adecuado del suelo por departamentos</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De esto no se tiene el indicador ya que no se establece en la solicitud hecha por el MINEC la definición del uso adecuado del suelo, es decir, no sabemos si es para usos agrícolas, usos urbanos o de riesgo.</w:t>
      </w:r>
    </w:p>
    <w:p w:rsidR="009B3BB3" w:rsidRPr="0010341B" w:rsidRDefault="009B3BB3" w:rsidP="009B3BB3">
      <w:pPr>
        <w:rPr>
          <w:rFonts w:ascii="Times New Roman" w:hAnsi="Times New Roman"/>
          <w:color w:val="000000" w:themeColor="text1"/>
        </w:rPr>
      </w:pPr>
    </w:p>
    <w:p w:rsidR="009B3BB3" w:rsidRPr="0010341B" w:rsidRDefault="009B3BB3" w:rsidP="009B3BB3">
      <w:pPr>
        <w:pStyle w:val="Prrafodelista"/>
        <w:numPr>
          <w:ilvl w:val="0"/>
          <w:numId w:val="20"/>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Agotamiento de recursos naturales</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No existe estadística de agotamiento de los recursos naturales.</w:t>
      </w:r>
    </w:p>
    <w:p w:rsidR="009B3BB3" w:rsidRPr="0010341B" w:rsidRDefault="009B3BB3" w:rsidP="009B3BB3">
      <w:pPr>
        <w:rPr>
          <w:rFonts w:ascii="Times New Roman" w:hAnsi="Times New Roman"/>
          <w:color w:val="000000" w:themeColor="text1"/>
        </w:rPr>
      </w:pPr>
    </w:p>
    <w:p w:rsidR="009B3BB3" w:rsidRPr="0010341B" w:rsidRDefault="009B3BB3" w:rsidP="009B3BB3">
      <w:pPr>
        <w:pStyle w:val="Prrafodelista"/>
        <w:numPr>
          <w:ilvl w:val="0"/>
          <w:numId w:val="20"/>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Disponibilidad de reservas de recursos minero-energéticos</w:t>
      </w:r>
    </w:p>
    <w:p w:rsidR="009B3BB3" w:rsidRPr="0010341B" w:rsidRDefault="009B3BB3" w:rsidP="009B3BB3">
      <w:pPr>
        <w:pStyle w:val="Prrafodelista"/>
        <w:spacing w:after="0"/>
        <w:ind w:left="0"/>
        <w:rPr>
          <w:rFonts w:ascii="Times New Roman" w:hAnsi="Times New Roman"/>
          <w:b/>
          <w:bCs/>
          <w:color w:val="000000" w:themeColor="text1"/>
          <w:sz w:val="24"/>
          <w:szCs w:val="24"/>
        </w:rPr>
      </w:pPr>
      <w:r w:rsidRPr="0010341B">
        <w:rPr>
          <w:rFonts w:ascii="Times New Roman" w:hAnsi="Times New Roman"/>
          <w:color w:val="000000" w:themeColor="text1"/>
          <w:sz w:val="24"/>
          <w:szCs w:val="24"/>
        </w:rPr>
        <w:t>Consultar a la Dirección de Hidrocarburos y Minas del MINEC que son los encargados de estas estadísticas:</w:t>
      </w:r>
    </w:p>
    <w:p w:rsidR="009B3BB3" w:rsidRPr="0010341B" w:rsidRDefault="00FA6F29" w:rsidP="009B3BB3">
      <w:pPr>
        <w:rPr>
          <w:color w:val="1F497D" w:themeColor="dark2"/>
        </w:rPr>
      </w:pPr>
      <w:hyperlink r:id="rId7" w:history="1">
        <w:r w:rsidR="009B3BB3" w:rsidRPr="0010341B">
          <w:rPr>
            <w:rStyle w:val="Hipervnculo"/>
          </w:rPr>
          <w:t>http://www.transparencia.gob.sv/institutions/minec</w:t>
        </w:r>
      </w:hyperlink>
    </w:p>
    <w:p w:rsidR="009B3BB3" w:rsidRPr="0010341B" w:rsidRDefault="009B3BB3" w:rsidP="009B3BB3">
      <w:pPr>
        <w:rPr>
          <w:rFonts w:ascii="Times New Roman" w:hAnsi="Times New Roman"/>
          <w:color w:val="000000" w:themeColor="text1"/>
        </w:rPr>
      </w:pPr>
    </w:p>
    <w:p w:rsidR="009B3BB3" w:rsidRPr="0010341B" w:rsidRDefault="009B3BB3" w:rsidP="009B3BB3">
      <w:pPr>
        <w:pStyle w:val="Prrafodelista"/>
        <w:numPr>
          <w:ilvl w:val="0"/>
          <w:numId w:val="16"/>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Tasa anual de deforestación</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Actualmente se trabaja en ese tema y hasta la mitad del año se tendrán datos oficiales, de momento no hay un dato.</w:t>
      </w:r>
    </w:p>
    <w:p w:rsidR="009B3BB3" w:rsidRDefault="009B3BB3" w:rsidP="009B3BB3">
      <w:pPr>
        <w:rPr>
          <w:rFonts w:ascii="Times New Roman" w:hAnsi="Times New Roman"/>
          <w:color w:val="000000" w:themeColor="text1"/>
        </w:rPr>
      </w:pPr>
    </w:p>
    <w:p w:rsidR="0010341B" w:rsidRDefault="0010341B" w:rsidP="009B3BB3">
      <w:pPr>
        <w:rPr>
          <w:rFonts w:ascii="Times New Roman" w:hAnsi="Times New Roman"/>
          <w:color w:val="000000" w:themeColor="text1"/>
        </w:rPr>
      </w:pPr>
    </w:p>
    <w:p w:rsidR="0010341B" w:rsidRDefault="0010341B" w:rsidP="009B3BB3">
      <w:pPr>
        <w:rPr>
          <w:rFonts w:ascii="Times New Roman" w:hAnsi="Times New Roman"/>
          <w:color w:val="000000" w:themeColor="text1"/>
        </w:rPr>
      </w:pPr>
    </w:p>
    <w:p w:rsidR="0010341B" w:rsidRDefault="0010341B" w:rsidP="009B3BB3">
      <w:pPr>
        <w:rPr>
          <w:rFonts w:ascii="Times New Roman" w:hAnsi="Times New Roman"/>
          <w:color w:val="000000" w:themeColor="text1"/>
        </w:rPr>
      </w:pPr>
    </w:p>
    <w:p w:rsidR="0010341B" w:rsidRDefault="0010341B" w:rsidP="009B3BB3">
      <w:pPr>
        <w:rPr>
          <w:rFonts w:ascii="Times New Roman" w:hAnsi="Times New Roman"/>
          <w:color w:val="000000" w:themeColor="text1"/>
        </w:rPr>
      </w:pPr>
    </w:p>
    <w:p w:rsidR="0010341B" w:rsidRDefault="0010341B" w:rsidP="009B3BB3">
      <w:pPr>
        <w:rPr>
          <w:rFonts w:ascii="Times New Roman" w:hAnsi="Times New Roman"/>
          <w:color w:val="000000" w:themeColor="text1"/>
        </w:rPr>
      </w:pPr>
    </w:p>
    <w:p w:rsidR="0010341B" w:rsidRDefault="0010341B" w:rsidP="009B3BB3">
      <w:pPr>
        <w:rPr>
          <w:rFonts w:ascii="Times New Roman" w:hAnsi="Times New Roman"/>
          <w:color w:val="000000" w:themeColor="text1"/>
        </w:rPr>
      </w:pPr>
    </w:p>
    <w:p w:rsidR="0010341B" w:rsidRDefault="0010341B" w:rsidP="009B3BB3">
      <w:pPr>
        <w:rPr>
          <w:rFonts w:ascii="Times New Roman" w:hAnsi="Times New Roman"/>
          <w:color w:val="000000" w:themeColor="text1"/>
        </w:rPr>
      </w:pPr>
    </w:p>
    <w:p w:rsidR="009B3BB3" w:rsidRPr="0010341B" w:rsidRDefault="009B3BB3" w:rsidP="009B3BB3">
      <w:pPr>
        <w:pStyle w:val="Prrafodelista"/>
        <w:numPr>
          <w:ilvl w:val="0"/>
          <w:numId w:val="15"/>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Tasa de personas afectadas por desastres naturales</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Sugerimos consultar a Protección Civil por este dato, ya que son los encargados de cuantificar daños a personas por desastres naturales, a continuación el contacto:</w:t>
      </w:r>
    </w:p>
    <w:p w:rsidR="009B3BB3" w:rsidRPr="0010341B" w:rsidRDefault="009B3BB3" w:rsidP="009B3BB3">
      <w:pPr>
        <w:pStyle w:val="Ttulo1"/>
        <w:shd w:val="clear" w:color="auto" w:fill="FEFEFE"/>
        <w:spacing w:before="0" w:beforeAutospacing="0" w:after="0" w:afterAutospacing="0"/>
        <w:rPr>
          <w:b w:val="0"/>
          <w:bCs w:val="0"/>
          <w:color w:val="000000" w:themeColor="text1"/>
          <w:sz w:val="24"/>
          <w:szCs w:val="24"/>
        </w:rPr>
      </w:pPr>
      <w:r w:rsidRPr="0010341B">
        <w:rPr>
          <w:b w:val="0"/>
          <w:bCs w:val="0"/>
          <w:color w:val="000000" w:themeColor="text1"/>
          <w:sz w:val="24"/>
          <w:szCs w:val="24"/>
        </w:rPr>
        <w:t>Ministerio de Gobernación y Desarrollo Territorial/Oficina de Información - OIR / UAIP</w:t>
      </w:r>
    </w:p>
    <w:p w:rsidR="009B3BB3" w:rsidRPr="0010341B" w:rsidRDefault="009B3BB3" w:rsidP="009B3BB3">
      <w:pPr>
        <w:shd w:val="clear" w:color="auto" w:fill="FEFEFE"/>
        <w:rPr>
          <w:rFonts w:ascii="Times New Roman" w:hAnsi="Times New Roman"/>
          <w:color w:val="000000" w:themeColor="text1"/>
        </w:rPr>
      </w:pPr>
      <w:r w:rsidRPr="0010341B">
        <w:rPr>
          <w:rStyle w:val="Textoennegrita"/>
          <w:rFonts w:ascii="Times New Roman" w:hAnsi="Times New Roman"/>
          <w:b w:val="0"/>
          <w:bCs w:val="0"/>
          <w:color w:val="000000" w:themeColor="text1"/>
        </w:rPr>
        <w:t xml:space="preserve">Dirección: </w:t>
      </w:r>
      <w:r w:rsidRPr="0010341B">
        <w:rPr>
          <w:rFonts w:ascii="Times New Roman" w:hAnsi="Times New Roman"/>
          <w:i/>
          <w:iCs/>
          <w:color w:val="000000" w:themeColor="text1"/>
        </w:rPr>
        <w:t xml:space="preserve">9a. Calle Poniente y 15 Avenida Norte, </w:t>
      </w:r>
      <w:r w:rsidRPr="0010341B">
        <w:rPr>
          <w:rStyle w:val="Textoennegrita"/>
          <w:rFonts w:ascii="Times New Roman" w:hAnsi="Times New Roman"/>
          <w:b w:val="0"/>
          <w:bCs w:val="0"/>
          <w:color w:val="000000" w:themeColor="text1"/>
        </w:rPr>
        <w:t>Teléfono(s)</w:t>
      </w:r>
      <w:r w:rsidRPr="0010341B">
        <w:rPr>
          <w:rFonts w:ascii="Times New Roman" w:hAnsi="Times New Roman"/>
          <w:noProof/>
          <w:color w:val="000000" w:themeColor="text1"/>
          <w:lang w:val="es-SV" w:eastAsia="es-SV"/>
        </w:rPr>
        <w:drawing>
          <wp:inline distT="0" distB="0" distL="0" distR="0">
            <wp:extent cx="104775" cy="104775"/>
            <wp:effectExtent l="19050" t="0" r="9525" b="0"/>
            <wp:docPr id="11" name="Imagen 1" descr="Icon phon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 phone small"/>
                    <pic:cNvPicPr>
                      <a:picLocks noChangeAspect="1" noChangeArrowheads="1"/>
                    </pic:cNvPicPr>
                  </pic:nvPicPr>
                  <pic:blipFill>
                    <a:blip r:embed="rId8"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10341B">
        <w:rPr>
          <w:rFonts w:ascii="Times New Roman" w:hAnsi="Times New Roman"/>
          <w:color w:val="000000" w:themeColor="text1"/>
        </w:rPr>
        <w:t> 2527-7022 y 2527-7172 </w:t>
      </w:r>
    </w:p>
    <w:p w:rsidR="009B3BB3" w:rsidRPr="0010341B" w:rsidRDefault="009B3BB3" w:rsidP="009B3BB3">
      <w:pPr>
        <w:shd w:val="clear" w:color="auto" w:fill="FEFEFE"/>
        <w:rPr>
          <w:rFonts w:ascii="Times New Roman" w:hAnsi="Times New Roman"/>
          <w:color w:val="000000" w:themeColor="text1"/>
        </w:rPr>
      </w:pPr>
      <w:r w:rsidRPr="0010341B">
        <w:rPr>
          <w:rStyle w:val="Textoennegrita"/>
          <w:rFonts w:ascii="Times New Roman" w:hAnsi="Times New Roman"/>
          <w:b w:val="0"/>
          <w:bCs w:val="0"/>
          <w:color w:val="000000" w:themeColor="text1"/>
        </w:rPr>
        <w:t xml:space="preserve">Oficial de información: </w:t>
      </w:r>
      <w:proofErr w:type="spellStart"/>
      <w:r w:rsidRPr="0010341B">
        <w:rPr>
          <w:rFonts w:ascii="Times New Roman" w:hAnsi="Times New Roman"/>
          <w:color w:val="000000" w:themeColor="text1"/>
        </w:rPr>
        <w:t>Jenni</w:t>
      </w:r>
      <w:proofErr w:type="spellEnd"/>
      <w:r w:rsidRPr="0010341B">
        <w:rPr>
          <w:rFonts w:ascii="Times New Roman" w:hAnsi="Times New Roman"/>
          <w:color w:val="000000" w:themeColor="text1"/>
        </w:rPr>
        <w:t xml:space="preserve"> Vanessa Quintanilla Garcia</w:t>
      </w:r>
    </w:p>
    <w:p w:rsidR="009B3BB3" w:rsidRPr="0010341B" w:rsidRDefault="00FA6F29" w:rsidP="009B3BB3">
      <w:pPr>
        <w:pStyle w:val="NormalWeb"/>
        <w:numPr>
          <w:ilvl w:val="0"/>
          <w:numId w:val="12"/>
        </w:numPr>
        <w:shd w:val="clear" w:color="auto" w:fill="FEFEFE"/>
        <w:spacing w:before="0" w:beforeAutospacing="0" w:after="0" w:afterAutospacing="0"/>
        <w:rPr>
          <w:rStyle w:val="Hipervnculo"/>
        </w:rPr>
      </w:pPr>
      <w:hyperlink r:id="rId9" w:history="1">
        <w:r w:rsidR="009B3BB3" w:rsidRPr="0010341B">
          <w:rPr>
            <w:rStyle w:val="Hipervnculo"/>
          </w:rPr>
          <w:t>oirmigob@gobernacion.gob.sv</w:t>
        </w:r>
      </w:hyperlink>
      <w:r w:rsidR="009B3BB3" w:rsidRPr="0010341B">
        <w:rPr>
          <w:rStyle w:val="Hipervnculo"/>
        </w:rPr>
        <w:t xml:space="preserve"> </w:t>
      </w:r>
    </w:p>
    <w:p w:rsidR="009B3BB3" w:rsidRPr="0010341B" w:rsidRDefault="00FA6F29" w:rsidP="009B3BB3">
      <w:pPr>
        <w:pStyle w:val="NormalWeb"/>
        <w:numPr>
          <w:ilvl w:val="0"/>
          <w:numId w:val="12"/>
        </w:numPr>
        <w:shd w:val="clear" w:color="auto" w:fill="FEFEFE"/>
        <w:spacing w:before="0" w:beforeAutospacing="0" w:after="0" w:afterAutospacing="0"/>
        <w:rPr>
          <w:color w:val="000000" w:themeColor="text1"/>
        </w:rPr>
      </w:pPr>
      <w:hyperlink r:id="rId10" w:history="1">
        <w:r w:rsidR="009B3BB3" w:rsidRPr="0010341B">
          <w:rPr>
            <w:rStyle w:val="Hipervnculo"/>
          </w:rPr>
          <w:t>http://www.transparencia.gob.sv/institutions/migobdt</w:t>
        </w:r>
      </w:hyperlink>
    </w:p>
    <w:p w:rsidR="009B3BB3" w:rsidRPr="0010341B" w:rsidRDefault="009B3BB3" w:rsidP="009B3BB3">
      <w:pPr>
        <w:pStyle w:val="NormalWeb"/>
        <w:shd w:val="clear" w:color="auto" w:fill="FEFEFE"/>
        <w:spacing w:before="0" w:beforeAutospacing="0" w:after="0" w:afterAutospacing="0"/>
        <w:ind w:left="720"/>
        <w:rPr>
          <w:color w:val="000000" w:themeColor="text1"/>
        </w:rPr>
      </w:pPr>
    </w:p>
    <w:p w:rsidR="009B3BB3" w:rsidRPr="0010341B" w:rsidRDefault="009B3BB3" w:rsidP="0010341B">
      <w:pPr>
        <w:pStyle w:val="Prrafodelista"/>
        <w:numPr>
          <w:ilvl w:val="0"/>
          <w:numId w:val="14"/>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Número de empresas certificadas por la norma ISO 14001</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Sugerimos consultar a N-CONACYT por un listado oficial de las empresas, ya que dentro del área de evaluación y cumplimiento del MARN no se tiene un listado.</w:t>
      </w:r>
    </w:p>
    <w:p w:rsidR="009B3BB3" w:rsidRPr="0010341B" w:rsidRDefault="009B3BB3" w:rsidP="009B3BB3">
      <w:pPr>
        <w:rPr>
          <w:rFonts w:ascii="Times New Roman" w:hAnsi="Times New Roman"/>
          <w:b/>
          <w:bCs/>
          <w:color w:val="000000" w:themeColor="text1"/>
        </w:rPr>
      </w:pPr>
    </w:p>
    <w:p w:rsidR="009B3BB3" w:rsidRPr="0010341B" w:rsidRDefault="009B3BB3" w:rsidP="0010341B">
      <w:pPr>
        <w:pStyle w:val="Prrafodelista"/>
        <w:numPr>
          <w:ilvl w:val="0"/>
          <w:numId w:val="14"/>
        </w:numPr>
        <w:spacing w:after="0"/>
        <w:rPr>
          <w:rFonts w:ascii="Times New Roman" w:hAnsi="Times New Roman"/>
          <w:b/>
          <w:bCs/>
          <w:color w:val="000000" w:themeColor="text1"/>
          <w:sz w:val="24"/>
          <w:szCs w:val="24"/>
        </w:rPr>
      </w:pPr>
      <w:r w:rsidRPr="0010341B">
        <w:rPr>
          <w:rFonts w:ascii="Times New Roman" w:hAnsi="Times New Roman"/>
          <w:b/>
          <w:bCs/>
          <w:color w:val="000000" w:themeColor="text1"/>
          <w:sz w:val="24"/>
          <w:szCs w:val="24"/>
        </w:rPr>
        <w:t>Documentación sobre estrategias relacionadas al cambio climático (y demás temas ambientales) y logros que se han obtenido recientemente o nuevas reglamentaciones de protección al medio ambiente</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Están las 4 estrategias de medio ambiente (documentos adjuntos). Así también el plan de acción de la Estrategia Nacional de Cambio Climático, el Plan Nacional de Recursos Hídricos. Descargables desde la web del Ministerio:  </w:t>
      </w:r>
      <w:hyperlink r:id="rId11" w:history="1">
        <w:r w:rsidRPr="0010341B">
          <w:rPr>
            <w:rStyle w:val="Hipervnculo"/>
            <w:rFonts w:ascii="Times New Roman" w:hAnsi="Times New Roman"/>
          </w:rPr>
          <w:t>http://www.marn.gob.sv/politicas-y-estrategias/</w:t>
        </w:r>
      </w:hyperlink>
    </w:p>
    <w:p w:rsidR="009B3BB3" w:rsidRPr="0010341B" w:rsidRDefault="009B3BB3" w:rsidP="009B3BB3">
      <w:pPr>
        <w:rPr>
          <w:rFonts w:ascii="Times New Roman" w:hAnsi="Times New Roman"/>
          <w:color w:val="000000" w:themeColor="text1"/>
        </w:rPr>
      </w:pPr>
    </w:p>
    <w:p w:rsidR="009B3BB3" w:rsidRPr="0010341B" w:rsidRDefault="009B3BB3" w:rsidP="0010341B">
      <w:pPr>
        <w:pStyle w:val="Prrafodelista"/>
        <w:numPr>
          <w:ilvl w:val="0"/>
          <w:numId w:val="14"/>
        </w:numPr>
        <w:spacing w:after="0"/>
        <w:rPr>
          <w:rFonts w:ascii="Times New Roman" w:eastAsia="Times New Roman" w:hAnsi="Times New Roman"/>
          <w:color w:val="000000" w:themeColor="text1"/>
          <w:sz w:val="24"/>
          <w:szCs w:val="24"/>
        </w:rPr>
      </w:pPr>
      <w:r w:rsidRPr="0010341B">
        <w:rPr>
          <w:rFonts w:ascii="Times New Roman" w:eastAsia="Times New Roman" w:hAnsi="Times New Roman"/>
          <w:b/>
          <w:bCs/>
          <w:color w:val="000000" w:themeColor="text1"/>
          <w:sz w:val="24"/>
          <w:szCs w:val="24"/>
        </w:rPr>
        <w:t>Emisiones de efecto invernadero</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Al igual que los datos de emisiones de CO2 se tiene el dato hasta el año 2014, pero se está a la espera de la oficialización del documento en un máximo de 1 mes. En dicho documento podrán encontrar dichas emisiones.</w:t>
      </w:r>
    </w:p>
    <w:p w:rsidR="009B3BB3" w:rsidRPr="0010341B" w:rsidRDefault="009B3BB3" w:rsidP="009B3BB3">
      <w:pPr>
        <w:rPr>
          <w:rFonts w:ascii="Times New Roman" w:hAnsi="Times New Roman"/>
          <w:color w:val="000000" w:themeColor="text1"/>
        </w:rPr>
      </w:pPr>
    </w:p>
    <w:p w:rsidR="009B3BB3" w:rsidRPr="0010341B" w:rsidRDefault="009B3BB3" w:rsidP="0010341B">
      <w:pPr>
        <w:pStyle w:val="Prrafodelista"/>
        <w:numPr>
          <w:ilvl w:val="0"/>
          <w:numId w:val="14"/>
        </w:numPr>
        <w:spacing w:after="0"/>
        <w:rPr>
          <w:rFonts w:ascii="Times New Roman" w:eastAsia="Times New Roman" w:hAnsi="Times New Roman"/>
          <w:color w:val="000000" w:themeColor="text1"/>
          <w:sz w:val="24"/>
          <w:szCs w:val="24"/>
        </w:rPr>
      </w:pPr>
      <w:r w:rsidRPr="0010341B">
        <w:rPr>
          <w:rFonts w:ascii="Times New Roman" w:eastAsia="Times New Roman" w:hAnsi="Times New Roman"/>
          <w:b/>
          <w:bCs/>
          <w:color w:val="000000" w:themeColor="text1"/>
          <w:sz w:val="24"/>
          <w:szCs w:val="24"/>
        </w:rPr>
        <w:t>Uso de agua potable y saneamiento por sector económico</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En el tema de agua potable no hay datos. Recomendamos consultar a ANDA que es la entidad que maneja dichos datos. En el tema de saneamiento ambiental podemos compartir generación de desechos y disposición en rellenos para empresas y municipalidades.</w:t>
      </w:r>
    </w:p>
    <w:p w:rsidR="009B3BB3" w:rsidRPr="0010341B" w:rsidRDefault="009B3BB3" w:rsidP="009B3BB3">
      <w:pPr>
        <w:rPr>
          <w:rFonts w:ascii="Times New Roman" w:hAnsi="Times New Roman"/>
          <w:color w:val="000000" w:themeColor="text1"/>
        </w:rPr>
      </w:pPr>
      <w:r w:rsidRPr="0010341B">
        <w:rPr>
          <w:rFonts w:ascii="Times New Roman" w:hAnsi="Times New Roman"/>
          <w:color w:val="000000" w:themeColor="text1"/>
        </w:rPr>
        <w:t>Adicionalmente en el mismo documento:</w:t>
      </w:r>
      <w:r w:rsidRPr="0010341B">
        <w:rPr>
          <w:rFonts w:ascii="Times New Roman" w:hAnsi="Times New Roman"/>
          <w:b/>
          <w:bCs/>
          <w:i/>
          <w:iCs/>
          <w:color w:val="000000" w:themeColor="text1"/>
        </w:rPr>
        <w:t xml:space="preserve"> el Informe Nacional del estado de los  Riesgos y Vulnerabilidades, </w:t>
      </w:r>
      <w:r w:rsidRPr="0010341B">
        <w:rPr>
          <w:rFonts w:ascii="Times New Roman" w:hAnsi="Times New Roman"/>
          <w:color w:val="000000" w:themeColor="text1"/>
        </w:rPr>
        <w:t>existen  unos indicadores que pueden ser de interés:</w:t>
      </w:r>
    </w:p>
    <w:p w:rsidR="009B3BB3" w:rsidRPr="0010341B" w:rsidRDefault="009B3BB3" w:rsidP="009B3BB3">
      <w:pPr>
        <w:numPr>
          <w:ilvl w:val="0"/>
          <w:numId w:val="11"/>
        </w:numPr>
        <w:spacing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Índice de déficit por desastre</w:t>
      </w:r>
    </w:p>
    <w:p w:rsidR="009B3BB3" w:rsidRPr="0010341B" w:rsidRDefault="009B3BB3" w:rsidP="009B3BB3">
      <w:pPr>
        <w:numPr>
          <w:ilvl w:val="0"/>
          <w:numId w:val="11"/>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Índice de desastres locales</w:t>
      </w:r>
    </w:p>
    <w:p w:rsidR="009B3BB3" w:rsidRPr="0010341B" w:rsidRDefault="009B3BB3" w:rsidP="009B3BB3">
      <w:pPr>
        <w:numPr>
          <w:ilvl w:val="0"/>
          <w:numId w:val="11"/>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Índice de vulnerabilidad prevalente</w:t>
      </w:r>
    </w:p>
    <w:p w:rsidR="009B3BB3" w:rsidRPr="0010341B" w:rsidRDefault="009B3BB3" w:rsidP="009B3BB3">
      <w:pPr>
        <w:numPr>
          <w:ilvl w:val="0"/>
          <w:numId w:val="11"/>
        </w:numPr>
        <w:spacing w:after="160" w:line="252" w:lineRule="auto"/>
        <w:contextualSpacing/>
        <w:jc w:val="left"/>
        <w:rPr>
          <w:rFonts w:ascii="Times New Roman" w:eastAsia="Times New Roman" w:hAnsi="Times New Roman"/>
          <w:color w:val="000000" w:themeColor="text1"/>
        </w:rPr>
      </w:pPr>
      <w:r w:rsidRPr="0010341B">
        <w:rPr>
          <w:rFonts w:ascii="Times New Roman" w:eastAsia="Times New Roman" w:hAnsi="Times New Roman"/>
          <w:color w:val="000000" w:themeColor="text1"/>
        </w:rPr>
        <w:t>Índice de gestión de riesgo</w:t>
      </w:r>
    </w:p>
    <w:p w:rsidR="009B3BB3" w:rsidRPr="00203408" w:rsidRDefault="009B3BB3" w:rsidP="009B3BB3">
      <w:pPr>
        <w:rPr>
          <w:rFonts w:ascii="Times New Roman" w:eastAsiaTheme="minorHAnsi" w:hAnsi="Times New Roman"/>
          <w:color w:val="000000" w:themeColor="text1"/>
        </w:rPr>
      </w:pPr>
    </w:p>
    <w:p w:rsidR="009B3BB3" w:rsidRPr="00203408" w:rsidRDefault="009B3BB3" w:rsidP="009B3BB3">
      <w:pPr>
        <w:pStyle w:val="NormalWeb"/>
        <w:shd w:val="clear" w:color="auto" w:fill="FFFFFF"/>
        <w:spacing w:before="0" w:beforeAutospacing="0" w:after="150" w:afterAutospacing="0" w:line="360" w:lineRule="auto"/>
        <w:jc w:val="both"/>
        <w:rPr>
          <w:i/>
          <w:color w:val="000000" w:themeColor="text1"/>
          <w:spacing w:val="2"/>
        </w:rPr>
      </w:pPr>
    </w:p>
    <w:sectPr w:rsidR="009B3BB3" w:rsidRPr="00203408" w:rsidSect="009B3BB3">
      <w:headerReference w:type="default" r:id="rId12"/>
      <w:pgSz w:w="12240" w:h="15840"/>
      <w:pgMar w:top="1417" w:right="1183"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749" w:rsidRDefault="00817749" w:rsidP="0024362D">
      <w:r>
        <w:separator/>
      </w:r>
    </w:p>
  </w:endnote>
  <w:endnote w:type="continuationSeparator" w:id="0">
    <w:p w:rsidR="00817749" w:rsidRDefault="00817749" w:rsidP="002436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ill Sans">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749" w:rsidRDefault="00817749" w:rsidP="0024362D">
      <w:r>
        <w:separator/>
      </w:r>
    </w:p>
  </w:footnote>
  <w:footnote w:type="continuationSeparator" w:id="0">
    <w:p w:rsidR="00817749" w:rsidRDefault="00817749" w:rsidP="002436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1D4" w:rsidRDefault="00D951D4">
    <w:pPr>
      <w:pStyle w:val="Encabezado"/>
    </w:pPr>
    <w:r w:rsidRPr="0024362D">
      <w:rPr>
        <w:noProof/>
        <w:lang w:val="es-SV" w:eastAsia="es-SV"/>
      </w:rPr>
      <w:drawing>
        <wp:anchor distT="0" distB="0" distL="114300" distR="114300" simplePos="0" relativeHeight="251659264" behindDoc="1" locked="0" layoutInCell="1" allowOverlap="1">
          <wp:simplePos x="0" y="0"/>
          <wp:positionH relativeFrom="margin">
            <wp:align>center</wp:align>
          </wp:positionH>
          <wp:positionV relativeFrom="paragraph">
            <wp:posOffset>-231371</wp:posOffset>
          </wp:positionV>
          <wp:extent cx="2732809" cy="80010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N 2015-01.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736093" cy="79927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Icon mail small" style="width:16.3pt;height:10.85pt;visibility:visible;mso-wrap-style:square" o:bullet="t">
        <v:imagedata r:id="rId1" o:title="Icon mail small"/>
      </v:shape>
    </w:pict>
  </w:numPicBullet>
  <w:abstractNum w:abstractNumId="0">
    <w:nsid w:val="05CD31D8"/>
    <w:multiLevelType w:val="hybridMultilevel"/>
    <w:tmpl w:val="81C281C4"/>
    <w:lvl w:ilvl="0" w:tplc="AA168FEA">
      <w:start w:val="1"/>
      <w:numFmt w:val="bullet"/>
      <w:lvlText w:val=""/>
      <w:lvlJc w:val="left"/>
      <w:pPr>
        <w:ind w:left="1080" w:hanging="360"/>
      </w:pPr>
      <w:rPr>
        <w:rFonts w:ascii="Wingdings" w:hAnsi="Wingdings" w:hint="default"/>
        <w:color w:val="000000" w:themeColor="text1"/>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
    <w:nsid w:val="078B0347"/>
    <w:multiLevelType w:val="hybridMultilevel"/>
    <w:tmpl w:val="B51C7056"/>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
    <w:nsid w:val="087B134B"/>
    <w:multiLevelType w:val="multilevel"/>
    <w:tmpl w:val="A7A02D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AFC2599"/>
    <w:multiLevelType w:val="hybridMultilevel"/>
    <w:tmpl w:val="D3E81BB6"/>
    <w:lvl w:ilvl="0" w:tplc="AA168FEA">
      <w:start w:val="1"/>
      <w:numFmt w:val="bullet"/>
      <w:lvlText w:val=""/>
      <w:lvlJc w:val="left"/>
      <w:pPr>
        <w:ind w:left="1080" w:hanging="360"/>
      </w:pPr>
      <w:rPr>
        <w:rFonts w:ascii="Wingdings" w:hAnsi="Wingdings" w:hint="default"/>
        <w:color w:val="000000" w:themeColor="text1"/>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4">
    <w:nsid w:val="0F891EBF"/>
    <w:multiLevelType w:val="hybridMultilevel"/>
    <w:tmpl w:val="620E3CF8"/>
    <w:lvl w:ilvl="0" w:tplc="15C6AE0E">
      <w:start w:val="12"/>
      <w:numFmt w:val="bullet"/>
      <w:lvlText w:val="-"/>
      <w:lvlJc w:val="left"/>
      <w:pPr>
        <w:ind w:left="360" w:hanging="360"/>
      </w:pPr>
      <w:rPr>
        <w:rFonts w:ascii="Century Gothic" w:eastAsia="Calibri" w:hAnsi="Century Gothic" w:cs="Times New Roman"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5">
    <w:nsid w:val="16A611DA"/>
    <w:multiLevelType w:val="hybridMultilevel"/>
    <w:tmpl w:val="9B6E3F94"/>
    <w:lvl w:ilvl="0" w:tplc="AA168FEA">
      <w:start w:val="1"/>
      <w:numFmt w:val="bullet"/>
      <w:lvlText w:val=""/>
      <w:lvlJc w:val="left"/>
      <w:pPr>
        <w:ind w:left="1080" w:hanging="360"/>
      </w:pPr>
      <w:rPr>
        <w:rFonts w:ascii="Wingdings" w:hAnsi="Wingdings" w:hint="default"/>
        <w:color w:val="000000" w:themeColor="text1"/>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6">
    <w:nsid w:val="18CB55EF"/>
    <w:multiLevelType w:val="multilevel"/>
    <w:tmpl w:val="E52A3F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F460471"/>
    <w:multiLevelType w:val="hybridMultilevel"/>
    <w:tmpl w:val="2354AF66"/>
    <w:lvl w:ilvl="0" w:tplc="15C6AE0E">
      <w:start w:val="12"/>
      <w:numFmt w:val="bullet"/>
      <w:lvlText w:val="-"/>
      <w:lvlJc w:val="left"/>
      <w:pPr>
        <w:ind w:left="360" w:hanging="360"/>
      </w:pPr>
      <w:rPr>
        <w:rFonts w:ascii="Century Gothic" w:eastAsia="Calibri" w:hAnsi="Century Gothic" w:cs="Times New Roman"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8">
    <w:nsid w:val="257419C6"/>
    <w:multiLevelType w:val="multilevel"/>
    <w:tmpl w:val="1108DD4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3381B71"/>
    <w:multiLevelType w:val="hybridMultilevel"/>
    <w:tmpl w:val="DC6A515C"/>
    <w:lvl w:ilvl="0" w:tplc="15C6AE0E">
      <w:start w:val="12"/>
      <w:numFmt w:val="bullet"/>
      <w:lvlText w:val="-"/>
      <w:lvlJc w:val="left"/>
      <w:pPr>
        <w:ind w:left="360" w:hanging="360"/>
      </w:pPr>
      <w:rPr>
        <w:rFonts w:ascii="Century Gothic" w:eastAsia="Calibri" w:hAnsi="Century Gothic" w:cs="Times New Roman"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0">
    <w:nsid w:val="36D70F0D"/>
    <w:multiLevelType w:val="multilevel"/>
    <w:tmpl w:val="45BA4FD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DA93356"/>
    <w:multiLevelType w:val="hybridMultilevel"/>
    <w:tmpl w:val="75FE249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2">
    <w:nsid w:val="4116261C"/>
    <w:multiLevelType w:val="hybridMultilevel"/>
    <w:tmpl w:val="9968AC2C"/>
    <w:lvl w:ilvl="0" w:tplc="15C6AE0E">
      <w:start w:val="12"/>
      <w:numFmt w:val="bullet"/>
      <w:lvlText w:val="-"/>
      <w:lvlJc w:val="left"/>
      <w:pPr>
        <w:ind w:left="360" w:hanging="360"/>
      </w:pPr>
      <w:rPr>
        <w:rFonts w:ascii="Century Gothic" w:eastAsia="Calibri" w:hAnsi="Century Gothic" w:cs="Times New Roman"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3">
    <w:nsid w:val="43A97230"/>
    <w:multiLevelType w:val="hybridMultilevel"/>
    <w:tmpl w:val="D51050FE"/>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4">
    <w:nsid w:val="4A9E44DD"/>
    <w:multiLevelType w:val="hybridMultilevel"/>
    <w:tmpl w:val="EEC207F4"/>
    <w:lvl w:ilvl="0" w:tplc="AA168FEA">
      <w:start w:val="1"/>
      <w:numFmt w:val="bullet"/>
      <w:lvlText w:val=""/>
      <w:lvlJc w:val="left"/>
      <w:pPr>
        <w:ind w:left="1080" w:hanging="360"/>
      </w:pPr>
      <w:rPr>
        <w:rFonts w:ascii="Wingdings" w:hAnsi="Wingdings" w:hint="default"/>
        <w:color w:val="000000" w:themeColor="text1"/>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5">
    <w:nsid w:val="51600C32"/>
    <w:multiLevelType w:val="hybridMultilevel"/>
    <w:tmpl w:val="3228B78A"/>
    <w:lvl w:ilvl="0" w:tplc="AA168FEA">
      <w:start w:val="1"/>
      <w:numFmt w:val="bullet"/>
      <w:lvlText w:val=""/>
      <w:lvlJc w:val="left"/>
      <w:pPr>
        <w:ind w:left="1080" w:hanging="360"/>
      </w:pPr>
      <w:rPr>
        <w:rFonts w:ascii="Wingdings" w:hAnsi="Wingdings" w:hint="default"/>
        <w:color w:val="000000" w:themeColor="text1"/>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6">
    <w:nsid w:val="5E814425"/>
    <w:multiLevelType w:val="hybridMultilevel"/>
    <w:tmpl w:val="F8F6AC46"/>
    <w:lvl w:ilvl="0" w:tplc="8BFA5604">
      <w:start w:val="1"/>
      <w:numFmt w:val="bullet"/>
      <w:lvlText w:val=""/>
      <w:lvlPicBulletId w:val="0"/>
      <w:lvlJc w:val="left"/>
      <w:pPr>
        <w:tabs>
          <w:tab w:val="num" w:pos="720"/>
        </w:tabs>
        <w:ind w:left="720" w:hanging="360"/>
      </w:pPr>
      <w:rPr>
        <w:rFonts w:ascii="Symbol" w:hAnsi="Symbol" w:hint="default"/>
      </w:rPr>
    </w:lvl>
    <w:lvl w:ilvl="1" w:tplc="57747942" w:tentative="1">
      <w:start w:val="1"/>
      <w:numFmt w:val="bullet"/>
      <w:lvlText w:val=""/>
      <w:lvlJc w:val="left"/>
      <w:pPr>
        <w:tabs>
          <w:tab w:val="num" w:pos="1440"/>
        </w:tabs>
        <w:ind w:left="1440" w:hanging="360"/>
      </w:pPr>
      <w:rPr>
        <w:rFonts w:ascii="Symbol" w:hAnsi="Symbol" w:hint="default"/>
      </w:rPr>
    </w:lvl>
    <w:lvl w:ilvl="2" w:tplc="3CF60C66" w:tentative="1">
      <w:start w:val="1"/>
      <w:numFmt w:val="bullet"/>
      <w:lvlText w:val=""/>
      <w:lvlJc w:val="left"/>
      <w:pPr>
        <w:tabs>
          <w:tab w:val="num" w:pos="2160"/>
        </w:tabs>
        <w:ind w:left="2160" w:hanging="360"/>
      </w:pPr>
      <w:rPr>
        <w:rFonts w:ascii="Symbol" w:hAnsi="Symbol" w:hint="default"/>
      </w:rPr>
    </w:lvl>
    <w:lvl w:ilvl="3" w:tplc="F498EB76" w:tentative="1">
      <w:start w:val="1"/>
      <w:numFmt w:val="bullet"/>
      <w:lvlText w:val=""/>
      <w:lvlJc w:val="left"/>
      <w:pPr>
        <w:tabs>
          <w:tab w:val="num" w:pos="2880"/>
        </w:tabs>
        <w:ind w:left="2880" w:hanging="360"/>
      </w:pPr>
      <w:rPr>
        <w:rFonts w:ascii="Symbol" w:hAnsi="Symbol" w:hint="default"/>
      </w:rPr>
    </w:lvl>
    <w:lvl w:ilvl="4" w:tplc="ABDA6FF2" w:tentative="1">
      <w:start w:val="1"/>
      <w:numFmt w:val="bullet"/>
      <w:lvlText w:val=""/>
      <w:lvlJc w:val="left"/>
      <w:pPr>
        <w:tabs>
          <w:tab w:val="num" w:pos="3600"/>
        </w:tabs>
        <w:ind w:left="3600" w:hanging="360"/>
      </w:pPr>
      <w:rPr>
        <w:rFonts w:ascii="Symbol" w:hAnsi="Symbol" w:hint="default"/>
      </w:rPr>
    </w:lvl>
    <w:lvl w:ilvl="5" w:tplc="F6940CF4" w:tentative="1">
      <w:start w:val="1"/>
      <w:numFmt w:val="bullet"/>
      <w:lvlText w:val=""/>
      <w:lvlJc w:val="left"/>
      <w:pPr>
        <w:tabs>
          <w:tab w:val="num" w:pos="4320"/>
        </w:tabs>
        <w:ind w:left="4320" w:hanging="360"/>
      </w:pPr>
      <w:rPr>
        <w:rFonts w:ascii="Symbol" w:hAnsi="Symbol" w:hint="default"/>
      </w:rPr>
    </w:lvl>
    <w:lvl w:ilvl="6" w:tplc="5C8E3810" w:tentative="1">
      <w:start w:val="1"/>
      <w:numFmt w:val="bullet"/>
      <w:lvlText w:val=""/>
      <w:lvlJc w:val="left"/>
      <w:pPr>
        <w:tabs>
          <w:tab w:val="num" w:pos="5040"/>
        </w:tabs>
        <w:ind w:left="5040" w:hanging="360"/>
      </w:pPr>
      <w:rPr>
        <w:rFonts w:ascii="Symbol" w:hAnsi="Symbol" w:hint="default"/>
      </w:rPr>
    </w:lvl>
    <w:lvl w:ilvl="7" w:tplc="05E69D34" w:tentative="1">
      <w:start w:val="1"/>
      <w:numFmt w:val="bullet"/>
      <w:lvlText w:val=""/>
      <w:lvlJc w:val="left"/>
      <w:pPr>
        <w:tabs>
          <w:tab w:val="num" w:pos="5760"/>
        </w:tabs>
        <w:ind w:left="5760" w:hanging="360"/>
      </w:pPr>
      <w:rPr>
        <w:rFonts w:ascii="Symbol" w:hAnsi="Symbol" w:hint="default"/>
      </w:rPr>
    </w:lvl>
    <w:lvl w:ilvl="8" w:tplc="64DA8604" w:tentative="1">
      <w:start w:val="1"/>
      <w:numFmt w:val="bullet"/>
      <w:lvlText w:val=""/>
      <w:lvlJc w:val="left"/>
      <w:pPr>
        <w:tabs>
          <w:tab w:val="num" w:pos="6480"/>
        </w:tabs>
        <w:ind w:left="6480" w:hanging="360"/>
      </w:pPr>
      <w:rPr>
        <w:rFonts w:ascii="Symbol" w:hAnsi="Symbol" w:hint="default"/>
      </w:rPr>
    </w:lvl>
  </w:abstractNum>
  <w:abstractNum w:abstractNumId="17">
    <w:nsid w:val="61F133E3"/>
    <w:multiLevelType w:val="hybridMultilevel"/>
    <w:tmpl w:val="F2543178"/>
    <w:lvl w:ilvl="0" w:tplc="15C6AE0E">
      <w:start w:val="12"/>
      <w:numFmt w:val="bullet"/>
      <w:lvlText w:val="-"/>
      <w:lvlJc w:val="left"/>
      <w:pPr>
        <w:ind w:left="360" w:hanging="360"/>
      </w:pPr>
      <w:rPr>
        <w:rFonts w:ascii="Century Gothic" w:eastAsia="Calibri" w:hAnsi="Century Gothic" w:cs="Times New Roman"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8">
    <w:nsid w:val="6CE562BC"/>
    <w:multiLevelType w:val="hybridMultilevel"/>
    <w:tmpl w:val="6F3838FA"/>
    <w:lvl w:ilvl="0" w:tplc="5BDC5AB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72AD2E0B"/>
    <w:multiLevelType w:val="hybridMultilevel"/>
    <w:tmpl w:val="27100E6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0">
    <w:nsid w:val="78D8588E"/>
    <w:multiLevelType w:val="hybridMultilevel"/>
    <w:tmpl w:val="FDB22C5C"/>
    <w:lvl w:ilvl="0" w:tplc="15C6AE0E">
      <w:start w:val="12"/>
      <w:numFmt w:val="bullet"/>
      <w:lvlText w:val="-"/>
      <w:lvlJc w:val="left"/>
      <w:pPr>
        <w:ind w:left="360" w:hanging="360"/>
      </w:pPr>
      <w:rPr>
        <w:rFonts w:ascii="Century Gothic" w:eastAsia="Calibri" w:hAnsi="Century Gothic" w:cs="Times New Roman"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1">
    <w:nsid w:val="7D8B102D"/>
    <w:multiLevelType w:val="hybridMultilevel"/>
    <w:tmpl w:val="9BF4846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9"/>
  </w:num>
  <w:num w:numId="4">
    <w:abstractNumId w:val="7"/>
  </w:num>
  <w:num w:numId="5">
    <w:abstractNumId w:val="12"/>
  </w:num>
  <w:num w:numId="6">
    <w:abstractNumId w:val="20"/>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3"/>
  </w:num>
  <w:num w:numId="14">
    <w:abstractNumId w:val="3"/>
  </w:num>
  <w:num w:numId="15">
    <w:abstractNumId w:val="14"/>
  </w:num>
  <w:num w:numId="16">
    <w:abstractNumId w:val="15"/>
  </w:num>
  <w:num w:numId="17">
    <w:abstractNumId w:val="19"/>
  </w:num>
  <w:num w:numId="18">
    <w:abstractNumId w:val="21"/>
  </w:num>
  <w:num w:numId="19">
    <w:abstractNumId w:val="11"/>
  </w:num>
  <w:num w:numId="20">
    <w:abstractNumId w:val="0"/>
  </w:num>
  <w:num w:numId="21">
    <w:abstractNumId w:val="1"/>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25602"/>
  </w:hdrShapeDefaults>
  <w:footnotePr>
    <w:footnote w:id="-1"/>
    <w:footnote w:id="0"/>
  </w:footnotePr>
  <w:endnotePr>
    <w:endnote w:id="-1"/>
    <w:endnote w:id="0"/>
  </w:endnotePr>
  <w:compat/>
  <w:rsids>
    <w:rsidRoot w:val="0024362D"/>
    <w:rsid w:val="00077158"/>
    <w:rsid w:val="0008009F"/>
    <w:rsid w:val="00094EB6"/>
    <w:rsid w:val="000B0B30"/>
    <w:rsid w:val="000D43F5"/>
    <w:rsid w:val="0010341B"/>
    <w:rsid w:val="00134158"/>
    <w:rsid w:val="00147D2E"/>
    <w:rsid w:val="00152638"/>
    <w:rsid w:val="001543D9"/>
    <w:rsid w:val="00172AF8"/>
    <w:rsid w:val="001735AB"/>
    <w:rsid w:val="00186E4B"/>
    <w:rsid w:val="001A48CB"/>
    <w:rsid w:val="001B67CB"/>
    <w:rsid w:val="001C3B94"/>
    <w:rsid w:val="001D7F21"/>
    <w:rsid w:val="00201129"/>
    <w:rsid w:val="002040D6"/>
    <w:rsid w:val="00225FEE"/>
    <w:rsid w:val="0024362D"/>
    <w:rsid w:val="0025128F"/>
    <w:rsid w:val="00254D2A"/>
    <w:rsid w:val="002676BB"/>
    <w:rsid w:val="00282FEA"/>
    <w:rsid w:val="00286801"/>
    <w:rsid w:val="002B0D33"/>
    <w:rsid w:val="002C66C8"/>
    <w:rsid w:val="002C757E"/>
    <w:rsid w:val="002E7696"/>
    <w:rsid w:val="00333CF7"/>
    <w:rsid w:val="003A37F7"/>
    <w:rsid w:val="003C1F6C"/>
    <w:rsid w:val="00404E38"/>
    <w:rsid w:val="00435554"/>
    <w:rsid w:val="00460298"/>
    <w:rsid w:val="004628AD"/>
    <w:rsid w:val="0049429F"/>
    <w:rsid w:val="004B77A4"/>
    <w:rsid w:val="004C17E3"/>
    <w:rsid w:val="004D6BD2"/>
    <w:rsid w:val="004E543A"/>
    <w:rsid w:val="00500C15"/>
    <w:rsid w:val="005226A4"/>
    <w:rsid w:val="00544C0C"/>
    <w:rsid w:val="00553CEA"/>
    <w:rsid w:val="00556B32"/>
    <w:rsid w:val="00594F27"/>
    <w:rsid w:val="00606212"/>
    <w:rsid w:val="0061173D"/>
    <w:rsid w:val="006948F2"/>
    <w:rsid w:val="00694F6F"/>
    <w:rsid w:val="006A0AFA"/>
    <w:rsid w:val="007041EA"/>
    <w:rsid w:val="0073590D"/>
    <w:rsid w:val="007559C7"/>
    <w:rsid w:val="00766459"/>
    <w:rsid w:val="00785C25"/>
    <w:rsid w:val="007A6320"/>
    <w:rsid w:val="0081379D"/>
    <w:rsid w:val="00817749"/>
    <w:rsid w:val="008279CC"/>
    <w:rsid w:val="00867EF8"/>
    <w:rsid w:val="00880940"/>
    <w:rsid w:val="008A17B3"/>
    <w:rsid w:val="008B0F0D"/>
    <w:rsid w:val="008E0290"/>
    <w:rsid w:val="00900B34"/>
    <w:rsid w:val="009406EB"/>
    <w:rsid w:val="00946910"/>
    <w:rsid w:val="00954989"/>
    <w:rsid w:val="00954F99"/>
    <w:rsid w:val="00962865"/>
    <w:rsid w:val="009659A1"/>
    <w:rsid w:val="00970471"/>
    <w:rsid w:val="0098258A"/>
    <w:rsid w:val="00993C95"/>
    <w:rsid w:val="009B3BB3"/>
    <w:rsid w:val="009B4BD7"/>
    <w:rsid w:val="009D034D"/>
    <w:rsid w:val="00A06C5D"/>
    <w:rsid w:val="00A33DDD"/>
    <w:rsid w:val="00A77AA0"/>
    <w:rsid w:val="00AB41FE"/>
    <w:rsid w:val="00AB6F4A"/>
    <w:rsid w:val="00AD721D"/>
    <w:rsid w:val="00AD7F9F"/>
    <w:rsid w:val="00B4498C"/>
    <w:rsid w:val="00B44FF8"/>
    <w:rsid w:val="00B57E8B"/>
    <w:rsid w:val="00B67ACD"/>
    <w:rsid w:val="00BC23BE"/>
    <w:rsid w:val="00BC747D"/>
    <w:rsid w:val="00BD48E5"/>
    <w:rsid w:val="00BE3E91"/>
    <w:rsid w:val="00C01F57"/>
    <w:rsid w:val="00C0783A"/>
    <w:rsid w:val="00C14A23"/>
    <w:rsid w:val="00C16D0D"/>
    <w:rsid w:val="00C24A97"/>
    <w:rsid w:val="00C329DB"/>
    <w:rsid w:val="00C54231"/>
    <w:rsid w:val="00CC117C"/>
    <w:rsid w:val="00CE2195"/>
    <w:rsid w:val="00CE67F3"/>
    <w:rsid w:val="00D36012"/>
    <w:rsid w:val="00D414AA"/>
    <w:rsid w:val="00D6262D"/>
    <w:rsid w:val="00D75EF0"/>
    <w:rsid w:val="00D774DD"/>
    <w:rsid w:val="00D951D4"/>
    <w:rsid w:val="00DA09F6"/>
    <w:rsid w:val="00DA60B5"/>
    <w:rsid w:val="00DB6762"/>
    <w:rsid w:val="00DC43D7"/>
    <w:rsid w:val="00DC72D8"/>
    <w:rsid w:val="00DD75D5"/>
    <w:rsid w:val="00DF636C"/>
    <w:rsid w:val="00E26581"/>
    <w:rsid w:val="00E27E3E"/>
    <w:rsid w:val="00E57B81"/>
    <w:rsid w:val="00E90E0B"/>
    <w:rsid w:val="00E91BF4"/>
    <w:rsid w:val="00EA0764"/>
    <w:rsid w:val="00EA236F"/>
    <w:rsid w:val="00EB1571"/>
    <w:rsid w:val="00EC4BD6"/>
    <w:rsid w:val="00EE6412"/>
    <w:rsid w:val="00F4043D"/>
    <w:rsid w:val="00F73A89"/>
    <w:rsid w:val="00FA361D"/>
    <w:rsid w:val="00FA6F29"/>
    <w:rsid w:val="00FB2A3D"/>
    <w:rsid w:val="00FB5260"/>
    <w:rsid w:val="00FB76CF"/>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62D"/>
    <w:rPr>
      <w:rFonts w:ascii="Cambria" w:eastAsia="MS Mincho" w:hAnsi="Cambria" w:cs="Times New Roman"/>
      <w:sz w:val="24"/>
      <w:szCs w:val="24"/>
      <w:lang w:val="es-ES_tradnl" w:eastAsia="es-ES"/>
    </w:rPr>
  </w:style>
  <w:style w:type="paragraph" w:styleId="Ttulo1">
    <w:name w:val="heading 1"/>
    <w:basedOn w:val="Normal"/>
    <w:link w:val="Ttulo1Car"/>
    <w:uiPriority w:val="9"/>
    <w:qFormat/>
    <w:rsid w:val="009B3BB3"/>
    <w:pPr>
      <w:spacing w:before="100" w:beforeAutospacing="1" w:after="100" w:afterAutospacing="1"/>
      <w:jc w:val="left"/>
      <w:outlineLvl w:val="0"/>
    </w:pPr>
    <w:rPr>
      <w:rFonts w:ascii="Times New Roman" w:eastAsia="Times New Roman" w:hAnsi="Times New Roman"/>
      <w:b/>
      <w:bCs/>
      <w:kern w:val="36"/>
      <w:sz w:val="48"/>
      <w:szCs w:val="48"/>
      <w:lang w:val="es-SV"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362D"/>
    <w:pPr>
      <w:tabs>
        <w:tab w:val="center" w:pos="4419"/>
        <w:tab w:val="right" w:pos="8838"/>
      </w:tabs>
    </w:pPr>
  </w:style>
  <w:style w:type="character" w:customStyle="1" w:styleId="EncabezadoCar">
    <w:name w:val="Encabezado Car"/>
    <w:basedOn w:val="Fuentedeprrafopredeter"/>
    <w:link w:val="Encabezado"/>
    <w:uiPriority w:val="99"/>
    <w:rsid w:val="0024362D"/>
    <w:rPr>
      <w:rFonts w:ascii="Cambria" w:eastAsia="MS Mincho" w:hAnsi="Cambria" w:cs="Times New Roman"/>
      <w:sz w:val="24"/>
      <w:szCs w:val="24"/>
      <w:lang w:val="es-ES_tradnl" w:eastAsia="es-ES"/>
    </w:rPr>
  </w:style>
  <w:style w:type="paragraph" w:styleId="Piedepgina">
    <w:name w:val="footer"/>
    <w:basedOn w:val="Normal"/>
    <w:link w:val="PiedepginaCar"/>
    <w:uiPriority w:val="99"/>
    <w:unhideWhenUsed/>
    <w:rsid w:val="0024362D"/>
    <w:pPr>
      <w:tabs>
        <w:tab w:val="center" w:pos="4419"/>
        <w:tab w:val="right" w:pos="8838"/>
      </w:tabs>
    </w:pPr>
  </w:style>
  <w:style w:type="character" w:customStyle="1" w:styleId="PiedepginaCar">
    <w:name w:val="Pie de página Car"/>
    <w:basedOn w:val="Fuentedeprrafopredeter"/>
    <w:link w:val="Piedepgina"/>
    <w:uiPriority w:val="99"/>
    <w:rsid w:val="0024362D"/>
    <w:rPr>
      <w:rFonts w:ascii="Cambria" w:eastAsia="MS Mincho" w:hAnsi="Cambria" w:cs="Times New Roman"/>
      <w:sz w:val="24"/>
      <w:szCs w:val="24"/>
      <w:lang w:val="es-ES_tradnl" w:eastAsia="es-ES"/>
    </w:rPr>
  </w:style>
  <w:style w:type="table" w:styleId="Tablaconcuadrcula">
    <w:name w:val="Table Grid"/>
    <w:basedOn w:val="Tablanormal"/>
    <w:uiPriority w:val="59"/>
    <w:rsid w:val="009825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0B0B30"/>
    <w:rPr>
      <w:b/>
      <w:bCs/>
    </w:rPr>
  </w:style>
  <w:style w:type="paragraph" w:customStyle="1" w:styleId="MARNparrafo">
    <w:name w:val="MARN parrafo"/>
    <w:basedOn w:val="Normal"/>
    <w:qFormat/>
    <w:rsid w:val="00E90E0B"/>
    <w:pPr>
      <w:spacing w:after="200"/>
    </w:pPr>
    <w:rPr>
      <w:rFonts w:ascii="Gill Sans" w:eastAsiaTheme="minorHAnsi" w:hAnsi="Gill Sans" w:cs="Gill Sans"/>
      <w:color w:val="595959" w:themeColor="text1" w:themeTint="A6"/>
      <w:szCs w:val="22"/>
      <w:lang w:val="es-ES" w:eastAsia="en-US"/>
    </w:rPr>
  </w:style>
  <w:style w:type="paragraph" w:styleId="z-Finaldelformulario">
    <w:name w:val="HTML Bottom of Form"/>
    <w:basedOn w:val="Normal"/>
    <w:next w:val="Normal"/>
    <w:link w:val="z-FinaldelformularioCar"/>
    <w:hidden/>
    <w:uiPriority w:val="99"/>
    <w:semiHidden/>
    <w:unhideWhenUsed/>
    <w:rsid w:val="00CE2195"/>
    <w:pPr>
      <w:pBdr>
        <w:top w:val="single" w:sz="6" w:space="1" w:color="auto"/>
      </w:pBdr>
      <w:jc w:val="center"/>
    </w:pPr>
    <w:rPr>
      <w:rFonts w:ascii="Arial" w:eastAsia="Times New Roman" w:hAnsi="Arial" w:cs="Arial"/>
      <w:vanish/>
      <w:sz w:val="16"/>
      <w:szCs w:val="16"/>
      <w:lang w:val="es-SV" w:eastAsia="es-SV"/>
    </w:rPr>
  </w:style>
  <w:style w:type="character" w:customStyle="1" w:styleId="z-FinaldelformularioCar">
    <w:name w:val="z-Final del formulario Car"/>
    <w:basedOn w:val="Fuentedeprrafopredeter"/>
    <w:link w:val="z-Finaldelformulario"/>
    <w:uiPriority w:val="99"/>
    <w:semiHidden/>
    <w:rsid w:val="00CE2195"/>
    <w:rPr>
      <w:rFonts w:ascii="Arial" w:eastAsia="Times New Roman" w:hAnsi="Arial" w:cs="Arial"/>
      <w:vanish/>
      <w:sz w:val="16"/>
      <w:szCs w:val="16"/>
      <w:lang w:eastAsia="es-SV"/>
    </w:rPr>
  </w:style>
  <w:style w:type="paragraph" w:styleId="z-Principiodelformulario">
    <w:name w:val="HTML Top of Form"/>
    <w:basedOn w:val="Normal"/>
    <w:next w:val="Normal"/>
    <w:link w:val="z-PrincipiodelformularioCar"/>
    <w:hidden/>
    <w:uiPriority w:val="99"/>
    <w:semiHidden/>
    <w:unhideWhenUsed/>
    <w:rsid w:val="00CE2195"/>
    <w:pPr>
      <w:pBdr>
        <w:bottom w:val="single" w:sz="6" w:space="1" w:color="auto"/>
      </w:pBdr>
      <w:jc w:val="center"/>
    </w:pPr>
    <w:rPr>
      <w:rFonts w:ascii="Arial" w:eastAsia="Times New Roman" w:hAnsi="Arial" w:cs="Arial"/>
      <w:vanish/>
      <w:sz w:val="16"/>
      <w:szCs w:val="16"/>
      <w:lang w:val="es-SV" w:eastAsia="es-SV"/>
    </w:rPr>
  </w:style>
  <w:style w:type="character" w:customStyle="1" w:styleId="z-PrincipiodelformularioCar">
    <w:name w:val="z-Principio del formulario Car"/>
    <w:basedOn w:val="Fuentedeprrafopredeter"/>
    <w:link w:val="z-Principiodelformulario"/>
    <w:uiPriority w:val="99"/>
    <w:semiHidden/>
    <w:rsid w:val="00CE2195"/>
    <w:rPr>
      <w:rFonts w:ascii="Arial" w:eastAsia="Times New Roman" w:hAnsi="Arial" w:cs="Arial"/>
      <w:vanish/>
      <w:sz w:val="16"/>
      <w:szCs w:val="16"/>
      <w:lang w:eastAsia="es-SV"/>
    </w:rPr>
  </w:style>
  <w:style w:type="paragraph" w:styleId="Prrafodelista">
    <w:name w:val="List Paragraph"/>
    <w:basedOn w:val="Normal"/>
    <w:link w:val="PrrafodelistaCar"/>
    <w:uiPriority w:val="34"/>
    <w:qFormat/>
    <w:rsid w:val="00EC4BD6"/>
    <w:pPr>
      <w:spacing w:after="200" w:line="276" w:lineRule="auto"/>
      <w:ind w:left="720"/>
      <w:jc w:val="left"/>
    </w:pPr>
    <w:rPr>
      <w:rFonts w:ascii="Calibri" w:eastAsia="Calibri" w:hAnsi="Calibri"/>
      <w:sz w:val="22"/>
      <w:szCs w:val="22"/>
    </w:rPr>
  </w:style>
  <w:style w:type="character" w:customStyle="1" w:styleId="PrrafodelistaCar">
    <w:name w:val="Párrafo de lista Car"/>
    <w:link w:val="Prrafodelista"/>
    <w:uiPriority w:val="34"/>
    <w:locked/>
    <w:rsid w:val="00EC4BD6"/>
    <w:rPr>
      <w:rFonts w:ascii="Calibri" w:eastAsia="Calibri" w:hAnsi="Calibri" w:cs="Times New Roman"/>
    </w:rPr>
  </w:style>
  <w:style w:type="paragraph" w:customStyle="1" w:styleId="SUBTITULO3">
    <w:name w:val="SUBTITULO 3"/>
    <w:basedOn w:val="Normal"/>
    <w:qFormat/>
    <w:rsid w:val="00EC4BD6"/>
    <w:pPr>
      <w:spacing w:after="200" w:line="276" w:lineRule="auto"/>
      <w:ind w:firstLine="360"/>
      <w:jc w:val="left"/>
    </w:pPr>
    <w:rPr>
      <w:rFonts w:ascii="Gill Sans" w:eastAsia="Times New Roman" w:hAnsi="Gill Sans" w:cs="Gill Sans"/>
      <w:b/>
      <w:color w:val="767171"/>
      <w:sz w:val="22"/>
      <w:szCs w:val="22"/>
      <w:lang w:val="es-SV" w:eastAsia="es-SV"/>
    </w:rPr>
  </w:style>
  <w:style w:type="character" w:customStyle="1" w:styleId="Ttulo1Car">
    <w:name w:val="Título 1 Car"/>
    <w:basedOn w:val="Fuentedeprrafopredeter"/>
    <w:link w:val="Ttulo1"/>
    <w:uiPriority w:val="9"/>
    <w:rsid w:val="009B3BB3"/>
    <w:rPr>
      <w:rFonts w:ascii="Times New Roman" w:eastAsia="Times New Roman" w:hAnsi="Times New Roman" w:cs="Times New Roman"/>
      <w:b/>
      <w:bCs/>
      <w:kern w:val="36"/>
      <w:sz w:val="48"/>
      <w:szCs w:val="48"/>
      <w:lang w:eastAsia="es-SV"/>
    </w:rPr>
  </w:style>
  <w:style w:type="character" w:styleId="Hipervnculo">
    <w:name w:val="Hyperlink"/>
    <w:basedOn w:val="Fuentedeprrafopredeter"/>
    <w:uiPriority w:val="99"/>
    <w:rsid w:val="009B3BB3"/>
    <w:rPr>
      <w:color w:val="0000FF"/>
      <w:u w:val="single"/>
    </w:rPr>
  </w:style>
  <w:style w:type="paragraph" w:styleId="NormalWeb">
    <w:name w:val="Normal (Web)"/>
    <w:basedOn w:val="Normal"/>
    <w:uiPriority w:val="99"/>
    <w:unhideWhenUsed/>
    <w:rsid w:val="009B3BB3"/>
    <w:pPr>
      <w:spacing w:before="100" w:beforeAutospacing="1" w:after="100" w:afterAutospacing="1"/>
      <w:jc w:val="left"/>
    </w:pPr>
    <w:rPr>
      <w:rFonts w:ascii="Times New Roman" w:eastAsia="Times New Roman" w:hAnsi="Times New Roman"/>
      <w:lang w:val="es-SV" w:eastAsia="es-SV"/>
    </w:rPr>
  </w:style>
  <w:style w:type="paragraph" w:styleId="Textodeglobo">
    <w:name w:val="Balloon Text"/>
    <w:basedOn w:val="Normal"/>
    <w:link w:val="TextodegloboCar"/>
    <w:uiPriority w:val="99"/>
    <w:semiHidden/>
    <w:unhideWhenUsed/>
    <w:rsid w:val="009B3BB3"/>
    <w:rPr>
      <w:rFonts w:ascii="Tahoma" w:hAnsi="Tahoma" w:cs="Tahoma"/>
      <w:sz w:val="16"/>
      <w:szCs w:val="16"/>
    </w:rPr>
  </w:style>
  <w:style w:type="character" w:customStyle="1" w:styleId="TextodegloboCar">
    <w:name w:val="Texto de globo Car"/>
    <w:basedOn w:val="Fuentedeprrafopredeter"/>
    <w:link w:val="Textodeglobo"/>
    <w:uiPriority w:val="99"/>
    <w:semiHidden/>
    <w:rsid w:val="009B3BB3"/>
    <w:rPr>
      <w:rFonts w:ascii="Tahoma" w:eastAsia="MS Mincho" w:hAnsi="Tahoma" w:cs="Tahoma"/>
      <w:sz w:val="16"/>
      <w:szCs w:val="16"/>
      <w:lang w:val="es-ES_tradnl" w:eastAsia="es-ES"/>
    </w:rPr>
  </w:style>
</w:styles>
</file>

<file path=word/webSettings.xml><?xml version="1.0" encoding="utf-8"?>
<w:webSettings xmlns:r="http://schemas.openxmlformats.org/officeDocument/2006/relationships" xmlns:w="http://schemas.openxmlformats.org/wordprocessingml/2006/main">
  <w:divs>
    <w:div w:id="11611660">
      <w:bodyDiv w:val="1"/>
      <w:marLeft w:val="0"/>
      <w:marRight w:val="0"/>
      <w:marTop w:val="0"/>
      <w:marBottom w:val="0"/>
      <w:divBdr>
        <w:top w:val="none" w:sz="0" w:space="0" w:color="auto"/>
        <w:left w:val="none" w:sz="0" w:space="0" w:color="auto"/>
        <w:bottom w:val="none" w:sz="0" w:space="0" w:color="auto"/>
        <w:right w:val="none" w:sz="0" w:space="0" w:color="auto"/>
      </w:divBdr>
    </w:div>
    <w:div w:id="789587027">
      <w:bodyDiv w:val="1"/>
      <w:marLeft w:val="0"/>
      <w:marRight w:val="0"/>
      <w:marTop w:val="0"/>
      <w:marBottom w:val="0"/>
      <w:divBdr>
        <w:top w:val="none" w:sz="0" w:space="0" w:color="auto"/>
        <w:left w:val="none" w:sz="0" w:space="0" w:color="auto"/>
        <w:bottom w:val="none" w:sz="0" w:space="0" w:color="auto"/>
        <w:right w:val="none" w:sz="0" w:space="0" w:color="auto"/>
      </w:divBdr>
      <w:divsChild>
        <w:div w:id="1473407014">
          <w:marLeft w:val="0"/>
          <w:marRight w:val="0"/>
          <w:marTop w:val="100"/>
          <w:marBottom w:val="100"/>
          <w:divBdr>
            <w:top w:val="none" w:sz="0" w:space="0" w:color="auto"/>
            <w:left w:val="none" w:sz="0" w:space="0" w:color="auto"/>
            <w:bottom w:val="none" w:sz="0" w:space="0" w:color="auto"/>
            <w:right w:val="none" w:sz="0" w:space="0" w:color="auto"/>
          </w:divBdr>
          <w:divsChild>
            <w:div w:id="872498807">
              <w:marLeft w:val="0"/>
              <w:marRight w:val="0"/>
              <w:marTop w:val="0"/>
              <w:marBottom w:val="0"/>
              <w:divBdr>
                <w:top w:val="none" w:sz="0" w:space="0" w:color="auto"/>
                <w:left w:val="none" w:sz="0" w:space="0" w:color="auto"/>
                <w:bottom w:val="none" w:sz="0" w:space="0" w:color="auto"/>
                <w:right w:val="none" w:sz="0" w:space="0" w:color="auto"/>
              </w:divBdr>
              <w:divsChild>
                <w:div w:id="295306495">
                  <w:marLeft w:val="0"/>
                  <w:marRight w:val="0"/>
                  <w:marTop w:val="0"/>
                  <w:marBottom w:val="0"/>
                  <w:divBdr>
                    <w:top w:val="none" w:sz="0" w:space="0" w:color="auto"/>
                    <w:left w:val="none" w:sz="0" w:space="0" w:color="auto"/>
                    <w:bottom w:val="none" w:sz="0" w:space="0" w:color="auto"/>
                    <w:right w:val="none" w:sz="0" w:space="0" w:color="auto"/>
                  </w:divBdr>
                  <w:divsChild>
                    <w:div w:id="151719927">
                      <w:marLeft w:val="0"/>
                      <w:marRight w:val="0"/>
                      <w:marTop w:val="0"/>
                      <w:marBottom w:val="0"/>
                      <w:divBdr>
                        <w:top w:val="none" w:sz="0" w:space="0" w:color="auto"/>
                        <w:left w:val="none" w:sz="0" w:space="0" w:color="auto"/>
                        <w:bottom w:val="none" w:sz="0" w:space="0" w:color="auto"/>
                        <w:right w:val="none" w:sz="0" w:space="0" w:color="auto"/>
                      </w:divBdr>
                      <w:divsChild>
                        <w:div w:id="1358241421">
                          <w:marLeft w:val="0"/>
                          <w:marRight w:val="0"/>
                          <w:marTop w:val="0"/>
                          <w:marBottom w:val="0"/>
                          <w:divBdr>
                            <w:top w:val="none" w:sz="0" w:space="0" w:color="auto"/>
                            <w:left w:val="none" w:sz="0" w:space="0" w:color="auto"/>
                            <w:bottom w:val="none" w:sz="0" w:space="0" w:color="auto"/>
                            <w:right w:val="none" w:sz="0" w:space="0" w:color="auto"/>
                          </w:divBdr>
                          <w:divsChild>
                            <w:div w:id="2082093880">
                              <w:marLeft w:val="0"/>
                              <w:marRight w:val="0"/>
                              <w:marTop w:val="0"/>
                              <w:marBottom w:val="0"/>
                              <w:divBdr>
                                <w:top w:val="none" w:sz="0" w:space="0" w:color="auto"/>
                                <w:left w:val="none" w:sz="0" w:space="0" w:color="auto"/>
                                <w:bottom w:val="none" w:sz="0" w:space="0" w:color="auto"/>
                                <w:right w:val="none" w:sz="0" w:space="0" w:color="auto"/>
                              </w:divBdr>
                              <w:divsChild>
                                <w:div w:id="90584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8687811">
      <w:bodyDiv w:val="1"/>
      <w:marLeft w:val="0"/>
      <w:marRight w:val="0"/>
      <w:marTop w:val="0"/>
      <w:marBottom w:val="0"/>
      <w:divBdr>
        <w:top w:val="none" w:sz="0" w:space="0" w:color="auto"/>
        <w:left w:val="none" w:sz="0" w:space="0" w:color="auto"/>
        <w:bottom w:val="none" w:sz="0" w:space="0" w:color="auto"/>
        <w:right w:val="none" w:sz="0" w:space="0" w:color="auto"/>
      </w:divBdr>
      <w:divsChild>
        <w:div w:id="1991520628">
          <w:marLeft w:val="0"/>
          <w:marRight w:val="0"/>
          <w:marTop w:val="100"/>
          <w:marBottom w:val="100"/>
          <w:divBdr>
            <w:top w:val="none" w:sz="0" w:space="0" w:color="auto"/>
            <w:left w:val="none" w:sz="0" w:space="0" w:color="auto"/>
            <w:bottom w:val="none" w:sz="0" w:space="0" w:color="auto"/>
            <w:right w:val="none" w:sz="0" w:space="0" w:color="auto"/>
          </w:divBdr>
          <w:divsChild>
            <w:div w:id="1371997251">
              <w:marLeft w:val="0"/>
              <w:marRight w:val="0"/>
              <w:marTop w:val="0"/>
              <w:marBottom w:val="0"/>
              <w:divBdr>
                <w:top w:val="none" w:sz="0" w:space="0" w:color="auto"/>
                <w:left w:val="none" w:sz="0" w:space="0" w:color="auto"/>
                <w:bottom w:val="none" w:sz="0" w:space="0" w:color="auto"/>
                <w:right w:val="none" w:sz="0" w:space="0" w:color="auto"/>
              </w:divBdr>
              <w:divsChild>
                <w:div w:id="1966035545">
                  <w:marLeft w:val="0"/>
                  <w:marRight w:val="0"/>
                  <w:marTop w:val="0"/>
                  <w:marBottom w:val="0"/>
                  <w:divBdr>
                    <w:top w:val="none" w:sz="0" w:space="0" w:color="auto"/>
                    <w:left w:val="none" w:sz="0" w:space="0" w:color="auto"/>
                    <w:bottom w:val="none" w:sz="0" w:space="0" w:color="auto"/>
                    <w:right w:val="none" w:sz="0" w:space="0" w:color="auto"/>
                  </w:divBdr>
                  <w:divsChild>
                    <w:div w:id="1706321510">
                      <w:marLeft w:val="0"/>
                      <w:marRight w:val="0"/>
                      <w:marTop w:val="0"/>
                      <w:marBottom w:val="0"/>
                      <w:divBdr>
                        <w:top w:val="none" w:sz="0" w:space="0" w:color="auto"/>
                        <w:left w:val="none" w:sz="0" w:space="0" w:color="auto"/>
                        <w:bottom w:val="none" w:sz="0" w:space="0" w:color="auto"/>
                        <w:right w:val="none" w:sz="0" w:space="0" w:color="auto"/>
                      </w:divBdr>
                      <w:divsChild>
                        <w:div w:id="372577908">
                          <w:marLeft w:val="0"/>
                          <w:marRight w:val="0"/>
                          <w:marTop w:val="0"/>
                          <w:marBottom w:val="0"/>
                          <w:divBdr>
                            <w:top w:val="none" w:sz="0" w:space="0" w:color="auto"/>
                            <w:left w:val="none" w:sz="0" w:space="0" w:color="auto"/>
                            <w:bottom w:val="none" w:sz="0" w:space="0" w:color="auto"/>
                            <w:right w:val="none" w:sz="0" w:space="0" w:color="auto"/>
                          </w:divBdr>
                          <w:divsChild>
                            <w:div w:id="1185436738">
                              <w:marLeft w:val="0"/>
                              <w:marRight w:val="0"/>
                              <w:marTop w:val="0"/>
                              <w:marBottom w:val="0"/>
                              <w:divBdr>
                                <w:top w:val="none" w:sz="0" w:space="0" w:color="auto"/>
                                <w:left w:val="none" w:sz="0" w:space="0" w:color="auto"/>
                                <w:bottom w:val="none" w:sz="0" w:space="0" w:color="auto"/>
                                <w:right w:val="none" w:sz="0" w:space="0" w:color="auto"/>
                              </w:divBdr>
                              <w:divsChild>
                                <w:div w:id="128129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0633071">
      <w:bodyDiv w:val="1"/>
      <w:marLeft w:val="0"/>
      <w:marRight w:val="0"/>
      <w:marTop w:val="0"/>
      <w:marBottom w:val="0"/>
      <w:divBdr>
        <w:top w:val="none" w:sz="0" w:space="0" w:color="auto"/>
        <w:left w:val="none" w:sz="0" w:space="0" w:color="auto"/>
        <w:bottom w:val="none" w:sz="0" w:space="0" w:color="auto"/>
        <w:right w:val="none" w:sz="0" w:space="0" w:color="auto"/>
      </w:divBdr>
    </w:div>
    <w:div w:id="1318610252">
      <w:bodyDiv w:val="1"/>
      <w:marLeft w:val="0"/>
      <w:marRight w:val="0"/>
      <w:marTop w:val="0"/>
      <w:marBottom w:val="0"/>
      <w:divBdr>
        <w:top w:val="none" w:sz="0" w:space="0" w:color="auto"/>
        <w:left w:val="none" w:sz="0" w:space="0" w:color="auto"/>
        <w:bottom w:val="none" w:sz="0" w:space="0" w:color="auto"/>
        <w:right w:val="none" w:sz="0" w:space="0" w:color="auto"/>
      </w:divBdr>
    </w:div>
    <w:div w:id="145124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ransparencia.gob.sv/institutions/mine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rn.gob.sv/politicas-y-estrategias/" TargetMode="External"/><Relationship Id="rId5" Type="http://schemas.openxmlformats.org/officeDocument/2006/relationships/footnotes" Target="footnotes.xml"/><Relationship Id="rId10" Type="http://schemas.openxmlformats.org/officeDocument/2006/relationships/hyperlink" Target="http://www.transparencia.gob.sv/institutions/migobdt" TargetMode="External"/><Relationship Id="rId4" Type="http://schemas.openxmlformats.org/officeDocument/2006/relationships/webSettings" Target="webSettings.xml"/><Relationship Id="rId9" Type="http://schemas.openxmlformats.org/officeDocument/2006/relationships/hyperlink" Target="mailto:oirmigob@gobernacion.gob.s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5641</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DELL</Company>
  <LinksUpToDate>false</LinksUpToDate>
  <CharactersWithSpaces>6653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vromero</dc:creator>
  <cp:lastModifiedBy>saguilar</cp:lastModifiedBy>
  <cp:revision>2</cp:revision>
  <cp:lastPrinted>2018-02-05T16:39:00Z</cp:lastPrinted>
  <dcterms:created xsi:type="dcterms:W3CDTF">2018-02-05T17:13:00Z</dcterms:created>
  <dcterms:modified xsi:type="dcterms:W3CDTF">2018-02-05T17:13:00Z</dcterms:modified>
</cp:coreProperties>
</file>